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附件2: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本授权声明：（比选响应人）（法定代表人姓名、职务）授权（被授权人姓名、职务）为我方“关于</w:t>
      </w:r>
      <w:r>
        <w:rPr>
          <w:rFonts w:hint="eastAsia" w:ascii="仿宋" w:hAnsi="仿宋" w:cs="仿宋"/>
          <w:kern w:val="0"/>
          <w:sz w:val="30"/>
          <w:szCs w:val="30"/>
        </w:rPr>
        <w:t>2021年“百城联动·春游温州”启动仪式的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比选响应文件”比选的合法代表，以我方名义全权处理该项目有关谈判、签订合同以及执行合同等一切事宜。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cs="仿宋"/>
          <w:sz w:val="32"/>
          <w:szCs w:val="32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" w:hAnsi="仿宋" w:cs="仿宋"/>
          <w:b/>
          <w:sz w:val="30"/>
          <w:szCs w:val="30"/>
        </w:rPr>
      </w:pPr>
    </w:p>
    <w:p/>
    <w:sectPr>
      <w:footerReference r:id="rId3" w:type="default"/>
      <w:pgSz w:w="11906" w:h="16838"/>
      <w:pgMar w:top="960" w:right="1466" w:bottom="103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17768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866E6"/>
    <w:rsid w:val="027866E6"/>
    <w:rsid w:val="36D1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2021-03-11T03:05:00Z</dcterms:created>
  <dc:creator>黄晨希</dc:creator>
  <cp:lastModifiedBy>黄晨希</cp:lastModifiedBy>
  <dcterms:modified xsi:type="dcterms:W3CDTF">2021-03-11T03:06:20Z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