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表四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温州市文化广电旅游局部门2020年度其他行政执法行为实施情况统计表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tbl>
      <w:tblPr>
        <w:tblStyle w:val="2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986"/>
        <w:gridCol w:w="711"/>
        <w:gridCol w:w="634"/>
        <w:gridCol w:w="986"/>
        <w:gridCol w:w="557"/>
        <w:gridCol w:w="986"/>
        <w:gridCol w:w="711"/>
        <w:gridCol w:w="660"/>
        <w:gridCol w:w="883"/>
        <w:gridCol w:w="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行政征收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行政检查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行政裁决</w:t>
            </w:r>
          </w:p>
        </w:tc>
        <w:tc>
          <w:tcPr>
            <w:tcW w:w="15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行政给付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行政确认</w:t>
            </w:r>
          </w:p>
        </w:tc>
        <w:tc>
          <w:tcPr>
            <w:tcW w:w="15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行政奖励</w:t>
            </w:r>
          </w:p>
        </w:tc>
        <w:tc>
          <w:tcPr>
            <w:tcW w:w="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其他行政执法行为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征收总金额（万元）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涉及金额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给付总金额（万元）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8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奖励总金额（万元）</w:t>
            </w:r>
          </w:p>
        </w:tc>
        <w:tc>
          <w:tcPr>
            <w:tcW w:w="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 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说明：检查1个检查对象，有完整、详细的检查记录，计为检查1次。无特定检查对象的巡查、巡逻，无完整、详细检查记录，检查后作出行政处罚等其他行政执法行为的，均不计为检查次数。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B4CF3"/>
    <w:rsid w:val="109B130F"/>
    <w:rsid w:val="553B4CF3"/>
    <w:rsid w:val="58932619"/>
    <w:rsid w:val="673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2021-01-25T01:50:00Z</dcterms:created>
  <dc:creator>黄晨希</dc:creator>
  <cp:lastModifiedBy>黄晨希</cp:lastModifiedBy>
  <dcterms:modified xsi:type="dcterms:W3CDTF">2021-01-25T01:53:50Z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