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left"/>
        <w:rPr>
          <w:rFonts w:hint="eastAsia" w:ascii="楷体" w:hAnsi="楷体" w:eastAsia="楷体" w:cs="楷体"/>
          <w:kern w:val="0"/>
          <w:sz w:val="32"/>
          <w:szCs w:val="32"/>
        </w:rPr>
      </w:pPr>
      <w:bookmarkStart w:id="0" w:name="_GoBack"/>
      <w:r>
        <w:rPr>
          <w:rFonts w:hint="eastAsia" w:ascii="楷体" w:hAnsi="楷体" w:eastAsia="楷体" w:cs="楷体"/>
          <w:kern w:val="0"/>
          <w:sz w:val="32"/>
          <w:szCs w:val="32"/>
        </w:rPr>
        <w:t>表一</w:t>
      </w:r>
      <w:bookmarkEnd w:id="0"/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XX部门XX年度行政处罚实施情况统计表</w:t>
      </w:r>
    </w:p>
    <w:tbl>
      <w:tblPr>
        <w:tblStyle w:val="2"/>
        <w:tblW w:w="8185" w:type="dxa"/>
        <w:tblCellSpacing w:w="0" w:type="dxa"/>
        <w:tblInd w:w="13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604"/>
        <w:gridCol w:w="1202"/>
        <w:gridCol w:w="845"/>
        <w:gridCol w:w="659"/>
        <w:gridCol w:w="853"/>
        <w:gridCol w:w="655"/>
        <w:gridCol w:w="730"/>
        <w:gridCol w:w="1050"/>
        <w:gridCol w:w="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CellSpacing w:w="0" w:type="dxa"/>
        </w:trPr>
        <w:tc>
          <w:tcPr>
            <w:tcW w:w="818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行政处罚实施数量（宗）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tblCellSpacing w:w="0" w:type="dxa"/>
        </w:trPr>
        <w:tc>
          <w:tcPr>
            <w:tcW w:w="6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警告</w:t>
            </w:r>
          </w:p>
        </w:tc>
        <w:tc>
          <w:tcPr>
            <w:tcW w:w="6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罚款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没收违法</w:t>
            </w:r>
          </w:p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所得、没收</w:t>
            </w:r>
          </w:p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非法财物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暂扣许可证、执照</w:t>
            </w:r>
          </w:p>
        </w:tc>
        <w:tc>
          <w:tcPr>
            <w:tcW w:w="6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责令停产停业</w:t>
            </w:r>
          </w:p>
        </w:tc>
        <w:tc>
          <w:tcPr>
            <w:tcW w:w="8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吊销许可证、执照</w:t>
            </w:r>
          </w:p>
        </w:tc>
        <w:tc>
          <w:tcPr>
            <w:tcW w:w="6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行政</w:t>
            </w:r>
          </w:p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拘留</w:t>
            </w:r>
          </w:p>
        </w:tc>
        <w:tc>
          <w:tcPr>
            <w:tcW w:w="7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其他行政处罚</w:t>
            </w: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合计（宗）</w:t>
            </w:r>
          </w:p>
        </w:tc>
        <w:tc>
          <w:tcPr>
            <w:tcW w:w="8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罚没金额（万元）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17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31.5963</w:t>
            </w:r>
          </w:p>
        </w:tc>
      </w:tr>
    </w:tbl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24"/>
        </w:rPr>
        <w:t> </w:t>
      </w:r>
    </w:p>
    <w:p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hAnsi="微软雅黑" w:eastAsia="微软雅黑" w:cs="宋体"/>
          <w:kern w:val="0"/>
          <w:sz w:val="22"/>
          <w:szCs w:val="22"/>
        </w:rPr>
      </w:pPr>
      <w:r>
        <w:rPr>
          <w:rFonts w:hint="eastAsia" w:ascii="仿宋_GB2312" w:hAnsi="微软雅黑" w:eastAsia="仿宋_GB2312" w:cs="宋体"/>
          <w:kern w:val="0"/>
          <w:szCs w:val="21"/>
        </w:rPr>
        <w:t>说明：</w:t>
      </w:r>
    </w:p>
    <w:p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仿宋_GB2312" w:hAnsi="微软雅黑" w:eastAsia="仿宋_GB2312" w:cs="宋体"/>
          <w:kern w:val="0"/>
          <w:sz w:val="24"/>
        </w:rPr>
        <w:t>1</w:t>
      </w:r>
      <w:r>
        <w:rPr>
          <w:rFonts w:hint="eastAsia" w:ascii="仿宋_GB2312" w:hAnsi="微软雅黑" w:eastAsia="仿宋_GB2312" w:cs="宋体"/>
          <w:kern w:val="0"/>
          <w:sz w:val="24"/>
        </w:rPr>
        <w:t>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仿宋_GB2312" w:hAnsi="微软雅黑" w:eastAsia="仿宋_GB2312" w:cs="宋体"/>
          <w:kern w:val="0"/>
          <w:sz w:val="24"/>
        </w:rPr>
        <w:t>2</w:t>
      </w:r>
      <w:r>
        <w:rPr>
          <w:rFonts w:hint="eastAsia" w:ascii="仿宋_GB2312" w:hAnsi="微软雅黑" w:eastAsia="仿宋_GB2312" w:cs="宋体"/>
          <w:kern w:val="0"/>
          <w:sz w:val="24"/>
        </w:rPr>
        <w:t>.“没收非法财物”能通过评估、拍卖等手段确定金额的，计入“罚没金额”；不能确定金额的，不计入“罚没金额”。</w:t>
      </w:r>
    </w:p>
    <w:p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仿宋_GB2312" w:hAnsi="微软雅黑" w:eastAsia="仿宋_GB2312" w:cs="宋体"/>
          <w:kern w:val="0"/>
          <w:sz w:val="24"/>
        </w:rPr>
        <w:t>3</w:t>
      </w:r>
      <w:r>
        <w:rPr>
          <w:rFonts w:hint="eastAsia" w:ascii="仿宋_GB2312" w:hAnsi="微软雅黑" w:eastAsia="仿宋_GB2312" w:cs="宋体"/>
          <w:kern w:val="0"/>
          <w:sz w:val="24"/>
        </w:rPr>
        <w:t>.“罚没金额”以处罚决定书确定的金额为准。</w:t>
      </w: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B4CF3"/>
    <w:rsid w:val="553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2021-01-25T01:50:00Z</dcterms:created>
  <dc:creator>黄晨希</dc:creator>
  <cp:lastModifiedBy>黄晨希</cp:lastModifiedBy>
  <dcterms:modified xsi:type="dcterms:W3CDTF">2021-01-25T01:51:27Z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