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温州市文化广电系列专业中级职务任职资格评审通过与淘汰情况</w:t>
      </w:r>
    </w:p>
    <w:bookmarkEnd w:id="0"/>
    <w:p>
      <w:pPr>
        <w:spacing w:line="600" w:lineRule="exac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一、群众文化、艺术系列、广电播音、广电工程等专业中级职务任职资格评审情况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申报职称人数20人，通过评审人数16人，通过率80.00%。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二、文物博物专业馆员职务任职资格评审情况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申报职称人数6人，通过评审人数5人，通过率83.33%。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三、图书资料专业馆员职务任职资格评审情况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申报职称人数4人，通过评审人数3人，通过率75.00%。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572B5"/>
    <w:rsid w:val="004D5652"/>
    <w:rsid w:val="7B9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2022-01-05T07:58:00Z</dcterms:created>
  <dc:creator>黄晨希</dc:creator>
  <cp:lastModifiedBy>黄晨希</cp:lastModifiedBy>
  <dcterms:modified xsi:type="dcterms:W3CDTF">2022-01-05T07:59:39Z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0F5EF454BFDF46E28EE4AA102780A619</vt:lpwstr>
  </property>
</Properties>
</file>