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温州市推进“侨家乐”品牌民宿发展工作2022年行动方案任务清单表</w:t>
      </w:r>
    </w:p>
    <w:bookmarkEnd w:id="0"/>
    <w:p>
      <w:pPr>
        <w:pStyle w:val="5"/>
        <w:spacing w:before="0" w:beforeAutospacing="0" w:after="0" w:afterAutospacing="0"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</w:p>
    <w:tbl>
      <w:tblPr>
        <w:tblStyle w:val="6"/>
        <w:tblW w:w="15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007"/>
        <w:gridCol w:w="5483"/>
        <w:gridCol w:w="2024"/>
        <w:gridCol w:w="1033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序号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任务内容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年度工作计划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责任处室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责任人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完善“侨家乐”标准体系，争取列入地方标准。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对接专家、原团体标准制定部门和相关业务处室，进一步完善标准体系；与市监局深入沟通，争取通过专业论证，列入地方标准培育体系。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市场管理与法规处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  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高标新增30家“侨家乐”品牌民宿和30家培育点。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将“侨家乐”品牌星级创建列入考绩；强化民宿评定队伍员队伍建设。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市场管理与法规处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  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指导各县市区培育不少于1个“侨家乐”主题文旅消费集聚区和特色文旅消费示范点。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指导培育“侨家乐”主题消费特色文旅消费示范点，计划10月份开展文旅消费集聚区和特色文旅消费示范点申报。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产业发展处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  照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争创国家甲级、乙级民宿和浙江省“白金宿”“金宿”等高等级民宿。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积极与省厅资源处沟通，争取等级民宿名额；将创建与考绩挂钩。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市场管理与法规处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  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推出打响1-2个“侨家乐”子品牌。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指导培育洞头“海宿”等“侨家乐”子品牌。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打造“侨家乐”品牌民宿“一条龙”产业链条，形成1-2个示范样本。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推动瓯海山根、文成石庄、泰顺徐岙底、永嘉岩上、洞头隔头等地完善“侨家乐”产业链条，努力打造形成示范点。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开展“侨家乐”助力共同富裕典型案例征集评选活动。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拟定于2022年第三或第四季度开展。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推动公共文化服务、文化艺术体验进“侨家乐”。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深入推进“艺术点亮乡村”工程，开展优质文化资源下沉“侨家乐”民宿工作，打造试点2-3个。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公共服务处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艺术处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王乐琴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  佩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推动20个“侨家乐”品牌民宿实现旅游配套服务迭代升级。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依托“微改造、精提升”工作，指导推进各地“侨家乐”民宿根据标准做好配套设施与管理服务提升。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培育差异化的“侨家乐”品牌示范镇群、示范村落、示范样本店、示范街区等。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CN"/>
              </w:rPr>
              <w:t>指导推动瓯海山根、文成石庄、泰顺徐岙底、永嘉岩上、洞头隔头等地总结经验，形成示范经验。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推动非遗进侨家乐。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/>
              </w:rPr>
              <w:t>结合非遗体验基地创建、评估，打造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1-2个非遗体验基地（侨家乐）示范点，推进文旅融合。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非遗处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王晓静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推动文博进侨家乐。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结合乡村博物馆发展，鼓励各有关县市区利用侨乡与温商的资源优势，在侨家乐培育发展过程中，引导发展具有类博物馆性质的侨家乐主题民宿，适时推出博物馆+侨家乐民宿主题精品线路。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文物处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胡念望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推进“侨家乐”数字化工作。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通过“小切口”形式在“E游温州”中设置“侨家乐”展示模块，打造小程序。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资源开发处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文旅信息中心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章亦倩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修改完善“侨家乐”星级评定的动态监测、考评和进出机制。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实行三年复核机制，强化标准宣贯。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市场管理与法规处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  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依托“侨家乐”申报各类乡村振兴、共同富裕和城乡可持续发展类奖项。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积极总结提炼“侨家乐”发展经验，成为标志性成果。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研发推出系列“侨家乐”民宿旅游伴手礼。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引导各地强化“侨家乐”民宿旅游伴手礼强化研发能力，以参加2022年度省厅民宿伴手礼大赛为契机，加大“侨家乐”民宿旅游伴手礼组织推送工作。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市场管理与法规处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  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组织开展“‘侨家乐’品牌最美代言人”评选活动。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拟于2022年第三或第四季度开展。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组织举办“当百县千碗遇上侨家乐”活动，构建立足长三角、面向全国、辐射世界的“侨家乐”营销推广网络。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计划11月份开展“百县千碗”进“侨家乐”；积极在百度城市名片上宣传“侨家乐”品牌，拟于三、四季度通过营销活动，推广“侨家乐”。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产业发展处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  照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成立“侨家乐”品牌民宿专班，充分发挥“侨家乐”品牌民宿联盟作用。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全市“侨家乐”专班文件已起草，待完善发文；拟不定期举办侨家乐联盟沙龙活动。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组织“侨家乐”品牌民宿专题培训班，组建“侨家乐”产业发展专家库。探索“侨家乐”特色产业与职业教育相融合。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拟于2022年第三或第四季度举办培训班，积极对接温州科技职业技术学院等高校，加强校地合作。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苏义彪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争取将“侨家乐”及品牌民宿建设纳入市级现代服务业发展扶持政策。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根据市级现代服务发展政策修改调整要求，适时争取将“侨家乐”内容纳入。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资源开发处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产业发展处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苏义彪</w:t>
            </w:r>
          </w:p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金  照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675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5007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鼓励引导旅行社与“侨家乐”品牌民宿深度合作。</w:t>
            </w:r>
          </w:p>
        </w:tc>
        <w:tc>
          <w:tcPr>
            <w:tcW w:w="548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引导旅行社将“侨家乐”品牌民宿作为疗养基地；争取将首批20星级侨家乐品牌民宿纳入地接奖励兑现系统（住宿民宿信息管理）。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市场管理与法规处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  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Style w:val="4"/>
              <w:spacing w:after="0" w:line="3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600" w:lineRule="exact"/>
        <w:ind w:left="0" w:leftChars="0" w:firstLine="0" w:firstLineChars="0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left="0" w:leftChars="0" w:firstLine="0" w:firstLineChars="0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B0A7808"/>
    <w:rsid w:val="7B0A7808"/>
    <w:rsid w:val="7F9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1"/>
    <w:qFormat/>
    <w:uiPriority w:val="99"/>
    <w:pPr>
      <w:spacing w:line="500" w:lineRule="exact"/>
      <w:ind w:firstLine="420"/>
    </w:pPr>
    <w:rPr>
      <w:rFonts w:ascii="Calibri" w:hAnsi="Calibri" w:eastAsia="楷体_GB2312"/>
      <w:sz w:val="28"/>
      <w:szCs w:val="28"/>
    </w:rPr>
  </w:style>
  <w:style w:type="paragraph" w:styleId="5">
    <w:name w:val="Body Text First Indent 2"/>
    <w:basedOn w:val="3"/>
    <w:qFormat/>
    <w:uiPriority w:val="0"/>
    <w:pPr>
      <w:widowControl/>
      <w:spacing w:before="100" w:beforeAutospacing="1" w:afterAutospacing="1"/>
      <w:ind w:firstLine="420" w:firstLineChars="200"/>
      <w:jc w:val="left"/>
    </w:pPr>
    <w:rPr>
      <w:rFonts w:ascii="宋体" w:hAns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354</Characters>
  <Lines>0</Lines>
  <Paragraphs>0</Paragraphs>
  <TotalTime>0</TotalTime>
  <ScaleCrop>false</ScaleCrop>
  <LinksUpToDate>false</LinksUpToDate>
  <CharactersWithSpaces>538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2022-06-07T06:39:00Z</dcterms:created>
  <dc:creator>黄晨希</dc:creator>
  <cp:lastModifiedBy>黄晨希</cp:lastModifiedBy>
  <dcterms:modified xsi:type="dcterms:W3CDTF">2022-06-07T06:58:04Z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2AFB9B72AB2341028CE1C4565C5C4F00</vt:lpwstr>
  </property>
</Properties>
</file>